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29A4" w14:textId="3883D042" w:rsidR="00622454" w:rsidRDefault="002A0CA4" w:rsidP="002A0CA4">
      <w:r w:rsidRPr="002A0CA4">
        <w:t>Informacja o zmianach w regulacjach dotyczących obejmowania praw uczestnictwa w ASI</w:t>
      </w:r>
    </w:p>
    <w:p w14:paraId="492D1DEB" w14:textId="4CB0C798" w:rsidR="002A0CA4" w:rsidRPr="002A0CA4" w:rsidRDefault="00622454" w:rsidP="002A0CA4">
      <w:r>
        <w:t xml:space="preserve">Demuth Investment Trust </w:t>
      </w:r>
      <w:r w:rsidR="002A0CA4" w:rsidRPr="002A0CA4">
        <w:t>sp. z o.o. jako Zarządzając</w:t>
      </w:r>
      <w:r w:rsidR="002A7D7F">
        <w:t>y</w:t>
      </w:r>
      <w:r w:rsidR="002A0CA4" w:rsidRPr="002A0CA4">
        <w:t xml:space="preserve"> Alternatywną Spółką Inwestycyjną (ASI) informuje inwestorów ASI (obecnych i przyszłych), że w ramach Zmiany Ustawy ASI wprowadzono </w:t>
      </w:r>
      <w:r w:rsidR="002A0CA4" w:rsidRPr="002A0CA4">
        <w:rPr>
          <w:b/>
          <w:bCs/>
        </w:rPr>
        <w:t>nowe regulacje dotyczące obejmowania praw uczestnictwa</w:t>
      </w:r>
      <w:r w:rsidR="002A0CA4" w:rsidRPr="002A0CA4">
        <w:t> w ASI przez klientów detalicznych, jak poniżej:</w:t>
      </w:r>
    </w:p>
    <w:p w14:paraId="62E18AD9" w14:textId="77777777" w:rsidR="002A0CA4" w:rsidRPr="002A0CA4" w:rsidRDefault="002A0CA4" w:rsidP="002A0CA4">
      <w:r w:rsidRPr="002A0CA4">
        <w:t>– art. 56 ust. 1 i 2 Ustawy z dnia 16 sierpnia 2023 r. o zmianie niektórych ustaw w związku z zapewnieniem rozwoju rynku finansowego oraz ochrony inwestorów na tym rynku (Dz. U. poz. 1723). </w:t>
      </w:r>
      <w:r w:rsidRPr="002A0CA4">
        <w:rPr>
          <w:b/>
          <w:bCs/>
        </w:rPr>
        <w:t>(„Ustawa Zmieniająca”)</w:t>
      </w:r>
    </w:p>
    <w:p w14:paraId="019895CE" w14:textId="77777777" w:rsidR="002A0CA4" w:rsidRPr="002A0CA4" w:rsidRDefault="002A0CA4" w:rsidP="002A0CA4">
      <w:r w:rsidRPr="002A0CA4">
        <w:rPr>
          <w:i/>
          <w:iCs/>
        </w:rPr>
        <w:t>„Art.  56 ust. 1 i 2 Ustawy Zmieniającej</w:t>
      </w:r>
    </w:p>
    <w:p w14:paraId="55B7B3AF" w14:textId="77777777" w:rsidR="002A0CA4" w:rsidRPr="002A0CA4" w:rsidRDefault="002A0CA4" w:rsidP="002A0CA4">
      <w:r w:rsidRPr="002A0CA4">
        <w:rPr>
          <w:i/>
          <w:iCs/>
        </w:rPr>
        <w:t>1. Osoby fizyczne posiadające w dniu wejścia w życie niniejszej ustawy prawa uczestnictwa alternatywnej spółki inwestycyjnej, której co najmniej 50% praw uczestnictwa nie posiadają klienci profesjonalni, o których mowa w art. 2 pkt 13a lit. a-m ustawy zmienianej w art. 14, które nie spełniają warunku określonego w art. 70k ust. 3 ustawy zmienianej w art. 14, pozostają inwestorami alternatywnej spółki inwestycyjnej.</w:t>
      </w:r>
    </w:p>
    <w:p w14:paraId="03753518" w14:textId="77777777" w:rsidR="002A0CA4" w:rsidRPr="002A0CA4" w:rsidRDefault="002A0CA4" w:rsidP="002A0CA4">
      <w:r w:rsidRPr="002A0CA4">
        <w:rPr>
          <w:i/>
          <w:iCs/>
        </w:rPr>
        <w:t>2. Osoby fizyczne, o których mowa w ust. 1, nie mogą obejmować nowych praw uczestnictwa alternatywnej spółki inwestycyjnej, w szczególności uczestniczyć w:</w:t>
      </w:r>
    </w:p>
    <w:p w14:paraId="4282839B" w14:textId="77777777" w:rsidR="002A0CA4" w:rsidRPr="002A0CA4" w:rsidRDefault="002A0CA4" w:rsidP="002A0CA4">
      <w:r w:rsidRPr="002A0CA4">
        <w:rPr>
          <w:i/>
          <w:iCs/>
        </w:rPr>
        <w:t>1) podwyższeniu wartości nominalnej istniejących udziałów – w spółce z ograniczoną odpowiedzialnością,</w:t>
      </w:r>
    </w:p>
    <w:p w14:paraId="23FF9964" w14:textId="77777777" w:rsidR="002A0CA4" w:rsidRPr="002A0CA4" w:rsidRDefault="002A0CA4" w:rsidP="002A0CA4">
      <w:r w:rsidRPr="002A0CA4">
        <w:rPr>
          <w:i/>
          <w:iCs/>
        </w:rPr>
        <w:t>2) obejmowaniu akcji nowej emisji, sprzedaży akcji własnych, podwyższeniu wartości nominalnej akcji – w spółce akcyjnej oraz komandytowo-akcyjnej,</w:t>
      </w:r>
    </w:p>
    <w:p w14:paraId="1FAC6121" w14:textId="77777777" w:rsidR="002A0CA4" w:rsidRPr="002A0CA4" w:rsidRDefault="002A0CA4" w:rsidP="002A0CA4">
      <w:r w:rsidRPr="002A0CA4">
        <w:rPr>
          <w:i/>
          <w:iCs/>
        </w:rPr>
        <w:t>3) zwiększeniu wkładu dotychczasowych komandytariuszy – w spółce komandytowej</w:t>
      </w:r>
    </w:p>
    <w:p w14:paraId="3316F3A0" w14:textId="77777777" w:rsidR="002A0CA4" w:rsidRPr="002A0CA4" w:rsidRDefault="002A0CA4" w:rsidP="002A0CA4">
      <w:r w:rsidRPr="002A0CA4">
        <w:rPr>
          <w:i/>
          <w:iCs/>
        </w:rPr>
        <w:t>– jeżeli wartość nowych wkładów liczonych łącznie z dotychczasowymi wkładami tych osób fizycznych będzie mniejsza niż określona w art. 70k ust. 3 ustawy zmienianej w art. 14 oraz o ile nie zostanie dokonana pozytywna ocena osoby fizycznej zgodnie z art. 70k ust. 1 ustawy zmienianej w art. 14, w brzmieniu nadanym niniejszą ustawą.”</w:t>
      </w:r>
    </w:p>
    <w:p w14:paraId="128D034A" w14:textId="77777777" w:rsidR="002A0CA4" w:rsidRPr="002A0CA4" w:rsidRDefault="002A0CA4" w:rsidP="002A0CA4">
      <w:r w:rsidRPr="002A0CA4">
        <w:rPr>
          <w:i/>
          <w:iCs/>
        </w:rPr>
        <w:t>– art. 8a ust. 4 Ustawy ASI</w:t>
      </w:r>
    </w:p>
    <w:p w14:paraId="46C3F045" w14:textId="77777777" w:rsidR="002A0CA4" w:rsidRPr="002A0CA4" w:rsidRDefault="002A0CA4" w:rsidP="002A0CA4">
      <w:r w:rsidRPr="002A0CA4">
        <w:rPr>
          <w:i/>
          <w:iCs/>
        </w:rPr>
        <w:t>„Alternatywna spółka inwestycyjna nie może zawrzeć umowy pożyczki lub innej umowy o podobnym charakterze, dokonywać emisji obligacji lub innych papierów wartościowych niebędących prawami uczestnictwa alternatywnej spółki inwestycyjnej, jeżeli udzielającym pożyczkę lub zawierającym inną umowę o podobnym charakterze albo obejmującym lub nabywającym obligacje lub inny papier wartościowy jest osoba fizyczna. Ograniczenie to nie dotyczy osoby fizycznej uznanej za klienta profesjonalnego, z uwzględnieniem art. 70k ust. 1 i 3.”</w:t>
      </w:r>
    </w:p>
    <w:p w14:paraId="65E55E5B" w14:textId="77777777" w:rsidR="002A0CA4" w:rsidRPr="002A0CA4" w:rsidRDefault="002A0CA4" w:rsidP="002A0CA4">
      <w:r w:rsidRPr="002A0CA4">
        <w:rPr>
          <w:i/>
          <w:iCs/>
        </w:rPr>
        <w:t>– art. 70k Ustawy ASI</w:t>
      </w:r>
    </w:p>
    <w:p w14:paraId="2B61BA5A" w14:textId="77777777" w:rsidR="002A0CA4" w:rsidRPr="002A0CA4" w:rsidRDefault="002A0CA4" w:rsidP="002A0CA4">
      <w:r w:rsidRPr="002A0CA4">
        <w:rPr>
          <w:i/>
          <w:iCs/>
        </w:rPr>
        <w:t>[Uznanie za klienta profesjonalnego lub detalicznego]</w:t>
      </w:r>
    </w:p>
    <w:p w14:paraId="5F36DABF" w14:textId="77777777" w:rsidR="002A0CA4" w:rsidRPr="002A0CA4" w:rsidRDefault="002A0CA4" w:rsidP="002A0CA4">
      <w:r w:rsidRPr="002A0CA4">
        <w:rPr>
          <w:i/>
          <w:iCs/>
        </w:rPr>
        <w:t xml:space="preserve">„1.  Zarządzający ASI, na wniosek podmiotu innego niż określony w art. 2 pkt 13a lit. a-m oraz w zakresie określonym w takim wniosku, może traktować ten podmiot jak klienta profesjonalnego, pod warunkiem że podmiot ten posiada wiedzę i doświadczenie pozwalające na podejmowanie właściwych decyzji inwestycyjnych oraz właściwą ocenę ryzyka związanego z tymi decyzjami, a także spełnia warunek, o którym mowa w ust. 3. Przed uwzględnieniem wniosku zarządzający </w:t>
      </w:r>
      <w:r w:rsidRPr="002A0CA4">
        <w:rPr>
          <w:i/>
          <w:iCs/>
        </w:rPr>
        <w:lastRenderedPageBreak/>
        <w:t>ASI ustala wiedzę tego podmiotu o zasadach traktowania klientów profesjonalnych w zakresie, którego wniosek dotyczy.</w:t>
      </w:r>
    </w:p>
    <w:p w14:paraId="5672B93C" w14:textId="77777777" w:rsidR="002A0CA4" w:rsidRPr="002A0CA4" w:rsidRDefault="002A0CA4" w:rsidP="002A0CA4">
      <w:r w:rsidRPr="002A0CA4">
        <w:rPr>
          <w:i/>
          <w:iCs/>
        </w:rPr>
        <w:t>2.  Zarządzający ASI, na wniosek klienta profesjonalnego oraz w zakresie określonym w takim wniosku, może traktować go jak klienta detalicznego. Zarządzający ASI może traktować klienta profesjonalnego jak klienta detalicznego również pomimo braku takiego wniosku w przypadku alternatywnej spółki inwestycyjnej, która uzyskała zezwolenie, o którym mowa w art. 5 ust. 1 rozporządzenia 2015/760.</w:t>
      </w:r>
    </w:p>
    <w:p w14:paraId="0A392990" w14:textId="77777777" w:rsidR="002A0CA4" w:rsidRPr="002A0CA4" w:rsidRDefault="002A0CA4" w:rsidP="002A0CA4">
      <w:r w:rsidRPr="002A0CA4">
        <w:rPr>
          <w:i/>
          <w:iCs/>
        </w:rPr>
        <w:t>3. Osoba fizyczna może być uznana za klienta profesjonalnego, jeżeli wartość jej wkładu do alternatywnej spółki inwestycyjnej będzie nie mniejsza niż równowartość w złotych kwoty 60 000 euro.</w:t>
      </w:r>
    </w:p>
    <w:p w14:paraId="4DFC28F7" w14:textId="77777777" w:rsidR="002A0CA4" w:rsidRPr="002A0CA4" w:rsidRDefault="002A0CA4" w:rsidP="002A0CA4">
      <w:r w:rsidRPr="002A0CA4">
        <w:rPr>
          <w:i/>
          <w:iCs/>
        </w:rPr>
        <w:t>4.  Środki na wniesienie przez osobę fizyczną wkładu lub udziału w przypadku, o którym mowa w ust. 3, nie mogą pochodzić z pożyczki, darowizny lub innej umowy o podobnym charakterze zawartej z alternatywną spółką inwestycyjną, zarządzającym ASI lub jednostką powiązaną z tymi podmiotami w rozumieniu przepisów ustawy o rachunkowości.</w:t>
      </w:r>
    </w:p>
    <w:p w14:paraId="5DBC79A6" w14:textId="77777777" w:rsidR="002A0CA4" w:rsidRPr="002A0CA4" w:rsidRDefault="002A0CA4" w:rsidP="002A0CA4">
      <w:r w:rsidRPr="002A0CA4">
        <w:rPr>
          <w:i/>
          <w:iCs/>
        </w:rPr>
        <w:t>5.  Równowartość w złotych kwoty wyrażonej w euro, o której mowa w ust. 3, ustala się przy zastosowaniu średniego kursu euro ogłoszonego przez Narodowy Bank Polski na dzień wniesienia wkładu lub udziału.</w:t>
      </w:r>
    </w:p>
    <w:p w14:paraId="2293C10E" w14:textId="77777777" w:rsidR="002A0CA4" w:rsidRPr="002A0CA4" w:rsidRDefault="002A0CA4" w:rsidP="002A0CA4">
      <w:r w:rsidRPr="002A0CA4">
        <w:rPr>
          <w:i/>
          <w:iCs/>
        </w:rPr>
        <w:t>6.  Czynność prawna mająca za przedmiot prawa uczestnictwa w alternatywnej spółce inwestycyjnej, prowadząca do przeniesienia tych praw lub uprawnień z nich wynikających na podmiot inny niż inwestor tej alternatywnej spółki inwestycyjnej oraz zarządzający ASI zarządzający tą alternatywną spółką inwestycyjną wymaga wyrażenia zgody w formie pisemnej przez zarządzającego ASI zarządzającego tą alternatywną spółką inwestycyjną. Zarządzający ASI odmawia wyrażenia zgody, jeżeli po dokonaniu weryfikacji podmiot, o którym mowa w zdaniu pierwszym, nie spełnia warunków pozwalających na jego uznanie za klienta profesjonalnego, z uwzględnieniem ust. 3 i 4. Czynność prawna dokonana bez wyrażenia zgody przez zarządzającego ASI jest nieważna.</w:t>
      </w:r>
    </w:p>
    <w:p w14:paraId="1961F135" w14:textId="77777777" w:rsidR="002A0CA4" w:rsidRPr="002A0CA4" w:rsidRDefault="002A0CA4" w:rsidP="002A0CA4">
      <w:r w:rsidRPr="002A0CA4">
        <w:rPr>
          <w:i/>
          <w:iCs/>
        </w:rPr>
        <w:t>7.  Przepisów ust. 3-6 nie stosuje się, w przypadku gdy co najmniej 50% praw uczestnictwa alternatywnej spółki inwestycyjnej posiadają klienci profesjonalni, o których mowa w art. 2 pkt 13a lit. a-m.”</w:t>
      </w:r>
    </w:p>
    <w:p w14:paraId="5D6F3DCB" w14:textId="139D2B72" w:rsidR="002A0CA4" w:rsidRPr="002A0CA4" w:rsidRDefault="002A0CA4" w:rsidP="002A0CA4">
      <w:r w:rsidRPr="002A0CA4">
        <w:t xml:space="preserve">Mając powyższe na uwadze, </w:t>
      </w:r>
      <w:r w:rsidR="00622454">
        <w:t>Demuth Investment Trust</w:t>
      </w:r>
      <w:r w:rsidRPr="002A0CA4">
        <w:t xml:space="preserve"> sp. z o.o. jako Zarządzając</w:t>
      </w:r>
      <w:r w:rsidR="003D2329">
        <w:t xml:space="preserve">y </w:t>
      </w:r>
      <w:r w:rsidRPr="002A0CA4">
        <w:t>Alternatywną Spółką Inwestycyjną (ASI) informuje, że każdorazowo przed planowaną inwestycją danego inwestora w ASI, inwestor będzie musiał wykazać, że spełnia powyższe wymogi klienta profesjonalnego. Dodatkowo każde rozporządzenie prawami uczestnictwa w ASI na podmiot inny niż inny inwestor ASI lub Zarządzający ASI wymaga zgody Zarządzającego ASI (pod rygorem nieważności z mocy prawa), która to zgoda nie może zostać udzielona o ile nabywający takie prawa nie spełni warunków wskazanych powyżej (klienta profesjonalnego).</w:t>
      </w:r>
    </w:p>
    <w:p w14:paraId="0AA075B3" w14:textId="62B1E36A" w:rsidR="005447D8" w:rsidRPr="005447D8" w:rsidRDefault="007B09F5" w:rsidP="005447D8">
      <w:r>
        <w:t>Demuth Investment Trust</w:t>
      </w:r>
      <w:r w:rsidR="005447D8" w:rsidRPr="005447D8">
        <w:t xml:space="preserve"> sp. z o.o. jako Zarządzając</w:t>
      </w:r>
      <w:r>
        <w:t>y</w:t>
      </w:r>
      <w:r w:rsidR="005447D8" w:rsidRPr="005447D8">
        <w:t> Alternatywną Spółką Inwestycyjną </w:t>
      </w:r>
      <w:r w:rsidR="005447D8" w:rsidRPr="005447D8">
        <w:rPr>
          <w:b/>
          <w:bCs/>
        </w:rPr>
        <w:t>(„ASI”) </w:t>
      </w:r>
      <w:r w:rsidR="005447D8" w:rsidRPr="005447D8">
        <w:t>w wykonaniu wymogów wynikających z Ustawy ASI, informuje:</w:t>
      </w:r>
    </w:p>
    <w:p w14:paraId="48D00BEC" w14:textId="70B85814" w:rsidR="005447D8" w:rsidRPr="005447D8" w:rsidRDefault="005447D8" w:rsidP="005447D8">
      <w:r w:rsidRPr="005447D8">
        <w:t xml:space="preserve">ASI działa jako alternatywna spółka inwestycyjna zarządzana </w:t>
      </w:r>
      <w:r w:rsidR="00F571D8">
        <w:t>zewnętrznie</w:t>
      </w:r>
      <w:r w:rsidRPr="005447D8">
        <w:t xml:space="preserve"> w rozumieniu Ustawy ASI prowadząca działalność inwestycyjną w oparciu o wpis do rejestru alternatywnych funduszy inwestycyjnych (nr wpisu w rejestrze: </w:t>
      </w:r>
      <w:r w:rsidRPr="005447D8">
        <w:rPr>
          <w:b/>
          <w:bCs/>
        </w:rPr>
        <w:t>PLZASI002</w:t>
      </w:r>
      <w:r w:rsidR="000E1242">
        <w:rPr>
          <w:b/>
          <w:bCs/>
        </w:rPr>
        <w:t>39</w:t>
      </w:r>
      <w:r w:rsidRPr="005447D8">
        <w:t>), prowadzonego przez Urząd Komisji Nadzoru Finansowego </w:t>
      </w:r>
      <w:r w:rsidRPr="005447D8">
        <w:rPr>
          <w:b/>
          <w:bCs/>
        </w:rPr>
        <w:t>(„Komisja”).</w:t>
      </w:r>
      <w:r w:rsidRPr="005447D8">
        <w:t xml:space="preserve"> W związku z czym ASI i Zarządzający ASI podlega nadzorowi </w:t>
      </w:r>
      <w:r w:rsidRPr="005447D8">
        <w:lastRenderedPageBreak/>
        <w:t>Komisji na zasadach wskazanych w przepisach Ustawy ASI oraz aktów wykonawczych do tej ustawy.</w:t>
      </w:r>
    </w:p>
    <w:p w14:paraId="706649E7" w14:textId="77777777" w:rsidR="005447D8" w:rsidRPr="005447D8" w:rsidRDefault="005447D8" w:rsidP="005447D8">
      <w:r w:rsidRPr="005447D8">
        <w:t>W dniu </w:t>
      </w:r>
      <w:r w:rsidRPr="005447D8">
        <w:rPr>
          <w:b/>
          <w:bCs/>
        </w:rPr>
        <w:t>29 września 2023 roku weszła w życie nowelizacji Ustawy ASI</w:t>
      </w:r>
      <w:r w:rsidRPr="005447D8">
        <w:t>, która wprowadziła zmiany dotyczące m.in. funkcjonowania ASI, obowiązków ASI, praw inwestorów ASI, oraz  rozporządzania prawami uczestnictwa w ASI </w:t>
      </w:r>
      <w:r w:rsidRPr="005447D8">
        <w:rPr>
          <w:b/>
          <w:bCs/>
        </w:rPr>
        <w:t>(„Zmiana Ustawy ASI”).</w:t>
      </w:r>
    </w:p>
    <w:p w14:paraId="1F2E15B6" w14:textId="77777777" w:rsidR="005447D8" w:rsidRPr="005447D8" w:rsidRDefault="005447D8" w:rsidP="005447D8">
      <w:r w:rsidRPr="005447D8">
        <w:t>W związku z powyższym Zarządzający ASI przedstawia informacje: – dotyczące rzetelnego przedstawienia sytuacji finansowej ASI, – ryzyka związanego z nabyciem praw uczestnictwa w alternatywnej spółce inwestycyjnej, oraz – zasady i zakres nadzoru sprawowanego przez Komisję nad ASI </w:t>
      </w:r>
      <w:r w:rsidRPr="005447D8">
        <w:rPr>
          <w:b/>
          <w:bCs/>
        </w:rPr>
        <w:t>w załączonym komunikacie (pliku PDF) poniżej</w:t>
      </w:r>
      <w:r w:rsidRPr="005447D8">
        <w:t>.</w:t>
      </w:r>
    </w:p>
    <w:p w14:paraId="7205949D" w14:textId="77777777" w:rsidR="007D0A57" w:rsidRDefault="007D0A57"/>
    <w:sectPr w:rsidR="007D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F5"/>
    <w:rsid w:val="000E1242"/>
    <w:rsid w:val="00131D9C"/>
    <w:rsid w:val="002274F5"/>
    <w:rsid w:val="002A0CA4"/>
    <w:rsid w:val="002A7D7F"/>
    <w:rsid w:val="002B2500"/>
    <w:rsid w:val="003D2329"/>
    <w:rsid w:val="005447D8"/>
    <w:rsid w:val="005F4B7C"/>
    <w:rsid w:val="00622454"/>
    <w:rsid w:val="007B09F5"/>
    <w:rsid w:val="007D0A57"/>
    <w:rsid w:val="00E91E2E"/>
    <w:rsid w:val="00F47649"/>
    <w:rsid w:val="00F571D8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92F6"/>
  <w15:chartTrackingRefBased/>
  <w15:docId w15:val="{2DCF7441-3438-4AB6-B617-0007BCC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4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4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7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7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4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74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4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0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2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5916</Characters>
  <Application>Microsoft Office Word</Application>
  <DocSecurity>4</DocSecurity>
  <Lines>49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Głażewska</dc:creator>
  <cp:keywords/>
  <dc:description/>
  <cp:lastModifiedBy>Mariusz Turula</cp:lastModifiedBy>
  <cp:revision>2</cp:revision>
  <dcterms:created xsi:type="dcterms:W3CDTF">2024-10-11T09:41:00Z</dcterms:created>
  <dcterms:modified xsi:type="dcterms:W3CDTF">2024-10-11T09:41:00Z</dcterms:modified>
</cp:coreProperties>
</file>