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F96C" w14:textId="3C6BE3DD" w:rsidR="00276B36" w:rsidRPr="00276B36" w:rsidRDefault="00276B36" w:rsidP="00276B36">
      <w:pPr>
        <w:jc w:val="center"/>
        <w:rPr>
          <w:b/>
          <w:bCs/>
        </w:rPr>
      </w:pPr>
      <w:r w:rsidRPr="00276B36">
        <w:rPr>
          <w:b/>
          <w:bCs/>
        </w:rPr>
        <w:t>POLITYKA ANTYKORUPCYJNA DEMUTH INVESTMENT TRUST SP. Z O.O.</w:t>
      </w:r>
    </w:p>
    <w:p w14:paraId="0B1CD106" w14:textId="77777777" w:rsidR="00276B36" w:rsidRDefault="00276B36" w:rsidP="00276B36">
      <w:pPr>
        <w:jc w:val="both"/>
      </w:pPr>
    </w:p>
    <w:p w14:paraId="1EA5C3FD" w14:textId="0146905C" w:rsidR="00276B36" w:rsidRDefault="00276B36" w:rsidP="00276B36">
      <w:pPr>
        <w:jc w:val="both"/>
      </w:pPr>
      <w:r>
        <w:t xml:space="preserve">Obowiązkiem Spółki jest prowadzenie swojej działalności w sposób uczciwy i rzetelny, zgodnie z prawem wszystkich krajów, w których prowadzi działalność. Obejmuje to przestrzeganie wszystkich obowiązujących przepisów prawa, zarówno krajowych, jak i zagranicznych, oraz nie wyrażanie zgody na wątpliwe przekazy pieniężne lub łapówki jakiejkolwiek osobie, w szczególności urzędnikom publicznym. Przyjęcie niniejszej polityki ma na celu zapewnienie przestrzegania zapisów i odpowiednich wymagań opartych o  obowiązujące przepisy prawa lub wymogi prawne. Niniejsza polityka dotyczy wszystkich menedżerów, specjalistów i pracowników Spółki oraz jej spółek zależnych i stowarzyszonych, a także wszystkich pośredników, przedstawicieli, konsultanci i niezależni podwykonawcy działający w imieniu Spółki. </w:t>
      </w:r>
    </w:p>
    <w:p w14:paraId="585C8C10" w14:textId="77777777" w:rsidR="00276B36" w:rsidRDefault="00276B36" w:rsidP="00276B36"/>
    <w:p w14:paraId="717622C4" w14:textId="77777777" w:rsidR="00276B36" w:rsidRDefault="00276B36" w:rsidP="00276B36">
      <w:pPr>
        <w:rPr>
          <w:b/>
          <w:bCs/>
        </w:rPr>
      </w:pPr>
      <w:r>
        <w:rPr>
          <w:b/>
          <w:bCs/>
        </w:rPr>
        <w:t>Opis zasad:</w:t>
      </w:r>
    </w:p>
    <w:p w14:paraId="5C20BB0D" w14:textId="77777777" w:rsidR="00276B36" w:rsidRDefault="00276B36" w:rsidP="00276B36">
      <w:pPr>
        <w:jc w:val="both"/>
      </w:pPr>
      <w:r>
        <w:t xml:space="preserve">Personel Spółki nie może: </w:t>
      </w:r>
    </w:p>
    <w:p w14:paraId="6EB4D9AE" w14:textId="4187DE9F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pozwalać na wykorzystywanie funduszy i innych zasobów Spółki w celach nieuczciwych lub nielegalnych; </w:t>
      </w:r>
    </w:p>
    <w:p w14:paraId="2B0FE0FF" w14:textId="14745D6B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zlecać lub upoważniać kogokolwiek do wręczania jakichkolwiek pieniędzy lub wręczania prezentów lub obiecywania wręczenia pieniędzy lub czegokolwiek wartościowego jakiejkolwiek osobie lub na rzecz jakiejkolwiek osoby, w tym „funkcjonariuszy publicznych”, w celu nawiązania lub utrzymania relacji biznesowej z jakąkolwiek osobą , aby umożliwić jakiejkolwiek osobie prowadzenie działalności, uzyskanie jakichkolwiek innych korzyści w prowadzeniu działalności gospodarczej lub które mogą budzić podejrzenie takiego wykorzystania; </w:t>
      </w:r>
    </w:p>
    <w:p w14:paraId="1B3768FC" w14:textId="4F309BAD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dawać łapówki lub płacić za nieuczciwe działania osób na dowolnym stanowisku; </w:t>
      </w:r>
    </w:p>
    <w:p w14:paraId="37C356ED" w14:textId="16D11278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wyrażania zgody lub tolerowania jakichkolwiek działań wymienionych powyżej; </w:t>
      </w:r>
    </w:p>
    <w:p w14:paraId="5BEA9198" w14:textId="6DBE382B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dokonywania płatności, ułatwia lub świadczy jakiekolwiek usługi partiom politycznym oraz ich członkom lub kandydatom w celu wywarcia wpływu na ich decyzje, proponowane przepisy lub inne postępowania dotyczące Spółki; </w:t>
      </w:r>
    </w:p>
    <w:p w14:paraId="50E069B5" w14:textId="357DBAC4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dawać lub oferować przekazanie jakichkolwiek pieniędzy, prezentów lub czegokolwiek wartościowego osobie trzeciej w imieniu Spółki, jeśli osoba ta wie lub ma powody sądzić, że korzyści te zostaną przekazane funkcjonariuszowi publicznemu lub jakiejkolwiek innej osobie w celu w celu nawiązania lub utrzymania relacji biznesowej z jakąkolwiek osobą, umożliwienia jakiejkolwiek osobie prowadzenia działalności gospodarczej, uzyskania jakichkolwiek innych korzyści w ramach prowadzenia działalności gospodarczej lub co może budzić podejrzenie takiego wykorzystania, lub wręczania łapówek lub nagradzania nieuczciwych działań osób w jakimkolwiek pojemność. </w:t>
      </w:r>
    </w:p>
    <w:p w14:paraId="4C441766" w14:textId="77777777" w:rsidR="00276B36" w:rsidRDefault="00276B36" w:rsidP="00276B36">
      <w:pPr>
        <w:pStyle w:val="Akapitzlist"/>
        <w:numPr>
          <w:ilvl w:val="0"/>
          <w:numId w:val="1"/>
        </w:numPr>
        <w:jc w:val="both"/>
      </w:pPr>
      <w:r>
        <w:t xml:space="preserve">Personel Spółki zaangażowany w międzynarodowe transakcje biznesowe musi być zaznajomiony z polityką antykorupcyjną krajów, w których Spółka prowadzi działalność i musi konsultować się z działem prawnym Spółki we wszystkich budzących wątpliwości sytuacjach związanych z transferem środków finansowych. Skrupulatne przestrzeganie tej polityki przez personel jest dla Spółki najwyższym priorytetem i leży w interesie jej klientów i pracowników. </w:t>
      </w:r>
    </w:p>
    <w:p w14:paraId="6B428B4E" w14:textId="77777777" w:rsidR="00276B36" w:rsidRDefault="00276B36" w:rsidP="00276B36"/>
    <w:p w14:paraId="72E714B6" w14:textId="77777777" w:rsidR="00276B36" w:rsidRDefault="00276B36" w:rsidP="00276B36">
      <w:pPr>
        <w:rPr>
          <w:b/>
          <w:bCs/>
        </w:rPr>
      </w:pPr>
      <w:r>
        <w:rPr>
          <w:b/>
          <w:bCs/>
        </w:rPr>
        <w:t xml:space="preserve">Przepisy antykorupcyjne </w:t>
      </w:r>
    </w:p>
    <w:p w14:paraId="2612812E" w14:textId="77777777" w:rsidR="00276B36" w:rsidRDefault="00276B36" w:rsidP="00276B36">
      <w:pPr>
        <w:jc w:val="both"/>
      </w:pPr>
      <w:r>
        <w:t xml:space="preserve">Ze względu na globalną skalę swojej działalności Spółka podlega przepisom antykorupcyjnym wielu krajów. Ustawodawstwo 38 krajów zostało dostosowane do wymogów Konwencji OECD w sprawie zwalczania przekupstwa zagranicznych urzędników w międzynarodowych transakcjach handlowych. Dotyczy to większości krajów w Europie, Azji i obu Amerykach, w których Spółka prowadzi działalność. Należy również przestrzegać Konwencji Rady Europy REWIZJA II - ROK 2023 o działaniu przeciwko korupcji w prawie karnym i cywilnym oraz Konwencji Narodów Zjednoczonych o zapobieganiu korupcji. </w:t>
      </w:r>
    </w:p>
    <w:p w14:paraId="2EF28D51" w14:textId="77777777" w:rsidR="00276B36" w:rsidRDefault="00276B36" w:rsidP="00276B36">
      <w:pPr>
        <w:jc w:val="both"/>
      </w:pPr>
      <w:r>
        <w:t xml:space="preserve">Głównym celem wymienionych powyżej dokumentów jest zakazanie przekupstwa zagranicznych urzędników w związku z międzynarodowymi transakcjami handlowymi. Przepisy wielu krajów </w:t>
      </w:r>
      <w:r>
        <w:lastRenderedPageBreak/>
        <w:t xml:space="preserve">zabraniają także wręczania łapówek urzędnikom krajowym. Podstawową zasadą jest zakaz wręczania łapówek wszystkim funkcjonariuszom publicznym, zarówno krajowym, jak i zagranicznym. </w:t>
      </w:r>
    </w:p>
    <w:p w14:paraId="2A241A78" w14:textId="77777777" w:rsidR="00276B36" w:rsidRDefault="00276B36" w:rsidP="00276B36"/>
    <w:p w14:paraId="4618305B" w14:textId="77777777" w:rsidR="00276B36" w:rsidRDefault="00276B36" w:rsidP="00276B36">
      <w:pPr>
        <w:rPr>
          <w:b/>
          <w:bCs/>
        </w:rPr>
      </w:pPr>
      <w:r>
        <w:rPr>
          <w:b/>
          <w:bCs/>
        </w:rPr>
        <w:t>Procedury zgodności</w:t>
      </w:r>
    </w:p>
    <w:p w14:paraId="2903E6D5" w14:textId="77777777" w:rsidR="00276B36" w:rsidRDefault="00276B36" w:rsidP="00276B36">
      <w:pPr>
        <w:jc w:val="both"/>
      </w:pPr>
      <w:r>
        <w:t xml:space="preserve">Wszyscy pracownicy i agenci Spółki są zobowiązani w zakresie swoich obowiązków do przestrzegania niniejszej polityki oraz wszystkich obowiązujących przepisów antykorupcyjnych. Zgłaszanie naruszeń Jeżeli otrzymasz informację o nieprawidłowym przelewie, obietnicy lub zezwolenia na nieregularne przesyłanie pieniędzy lub o jakimkolwiek innym naruszeniu obowiązujących przepisów antykorupcyjnych lub niniejszej polityki, należy niezwłocznie powiadomić Zarząd Spółki lub swojego bezpośredniego przełożonego. Informacje takie mogą być także przesyłane na adres e-mail </w:t>
      </w:r>
      <w:hyperlink r:id="rId5" w:history="1">
        <w:r>
          <w:rPr>
            <w:rStyle w:val="Hipercze"/>
          </w:rPr>
          <w:t>kontakt@ditrust.pl</w:t>
        </w:r>
      </w:hyperlink>
    </w:p>
    <w:p w14:paraId="15BB2FB4" w14:textId="77777777" w:rsidR="00276B36" w:rsidRDefault="00276B36" w:rsidP="00276B36">
      <w:pPr>
        <w:jc w:val="both"/>
      </w:pPr>
    </w:p>
    <w:p w14:paraId="4921DA51" w14:textId="77777777" w:rsidR="00276B36" w:rsidRDefault="00276B36" w:rsidP="00276B36">
      <w:pPr>
        <w:jc w:val="both"/>
      </w:pPr>
      <w:r>
        <w:t>Należy zaznaczyć, że podane informacje mają charakter poufny i wymagają porady prawnej. Ze względu na trudność w prawidłowym rozpatrzeniu spraw zgłoszonych anonimowo, zachęcamy</w:t>
      </w:r>
    </w:p>
    <w:p w14:paraId="32C12BAB" w14:textId="77777777" w:rsidR="00276B36" w:rsidRDefault="00276B36" w:rsidP="00276B36">
      <w:pPr>
        <w:jc w:val="both"/>
      </w:pPr>
      <w:r>
        <w:t xml:space="preserve">do osobistego i bezpośredniego zgłaszania swoich wątpliwości wyżej wymienionym osobom. Po zgłoszeniu wątpliwości nie należy podejmować dalszych działań do czasu otrzymania odpowiedzi. Wszystkie osoby, którym zgłoszono zarzucane naruszenie, mają obowiązek poinformować o tym swoich przełożonych. Składki polityczne. Spółka nie może wypłacać ani udostępniać żadnych funduszy, udogodnień ani usług w celu wspierania kandydatów w wyborach powszechnych, na rzecz partii politycznych lub urzędników publicznych bez uprzedniej zgody Spółki. Jeżeli rozważane są jakiekolwiek datki na cele polityczne, wszystkie kwoty, termin i sposób płatności powinien zostać uprzednio zatwierdzony na piśmie przez Zarząd Spółki lub osoby przez niego wyznaczone. </w:t>
      </w:r>
    </w:p>
    <w:p w14:paraId="37B51B95" w14:textId="77777777" w:rsidR="00276B36" w:rsidRDefault="00276B36" w:rsidP="00276B36"/>
    <w:p w14:paraId="39F00283" w14:textId="77777777" w:rsidR="00276B36" w:rsidRDefault="00276B36" w:rsidP="00276B36">
      <w:pPr>
        <w:rPr>
          <w:b/>
          <w:bCs/>
        </w:rPr>
      </w:pPr>
      <w:r>
        <w:rPr>
          <w:b/>
          <w:bCs/>
        </w:rPr>
        <w:t xml:space="preserve">Udział w akcjach społecznych i charytatywnych </w:t>
      </w:r>
    </w:p>
    <w:p w14:paraId="479D3E32" w14:textId="77777777" w:rsidR="00276B36" w:rsidRDefault="00276B36" w:rsidP="00276B36">
      <w:pPr>
        <w:jc w:val="both"/>
      </w:pPr>
      <w:r>
        <w:t>W zależności od okoliczności udział pracowników w akcjach społecznych i charytatywnych może wymagać także uwzględnienia zapisów antykorupcyjnych. Działalność obejmująca transfer pieniędzy i funduszy lub zapewnianie udogodnień lub usług musi być zgodna z zasadami i procedurami, w tym między innymi z wewnętrznym procesem zatwierdzania działalności jednostki biznesowej i Spółki.”</w:t>
      </w:r>
    </w:p>
    <w:p w14:paraId="6A60F21C" w14:textId="77777777" w:rsidR="008C3801" w:rsidRDefault="008C3801"/>
    <w:sectPr w:rsidR="008C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0537"/>
    <w:multiLevelType w:val="hybridMultilevel"/>
    <w:tmpl w:val="93C6C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6"/>
    <w:rsid w:val="00276B36"/>
    <w:rsid w:val="0028496B"/>
    <w:rsid w:val="006903C2"/>
    <w:rsid w:val="008C3801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15C"/>
  <w15:chartTrackingRefBased/>
  <w15:docId w15:val="{D160A4D7-5A39-4BD2-AFD6-B9D6997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B3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6B3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7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ditru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848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Turula</dc:creator>
  <cp:keywords/>
  <dc:description/>
  <cp:lastModifiedBy>Mariusz Turula</cp:lastModifiedBy>
  <cp:revision>1</cp:revision>
  <dcterms:created xsi:type="dcterms:W3CDTF">2023-10-13T11:44:00Z</dcterms:created>
  <dcterms:modified xsi:type="dcterms:W3CDTF">2023-10-13T11:48:00Z</dcterms:modified>
</cp:coreProperties>
</file>